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331B4F" w14:textId="77777777" w:rsidR="000854F6" w:rsidRPr="00785A59" w:rsidRDefault="000854F6" w:rsidP="000854F6">
      <w:pPr>
        <w:rPr>
          <w:b/>
          <w:bCs/>
          <w:lang w:val="en-US"/>
        </w:rPr>
      </w:pPr>
      <w:r w:rsidRPr="00785A59">
        <w:rPr>
          <w:b/>
          <w:bCs/>
          <w:lang w:val="en-US"/>
        </w:rPr>
        <w:t>Objective</w:t>
      </w:r>
    </w:p>
    <w:p w14:paraId="39AB9545" w14:textId="5E7420D6" w:rsidR="000854F6" w:rsidRPr="000854F6" w:rsidRDefault="000854F6" w:rsidP="000854F6">
      <w:pPr>
        <w:rPr>
          <w:lang w:val="en-US"/>
        </w:rPr>
      </w:pPr>
      <w:r w:rsidRPr="000854F6">
        <w:rPr>
          <w:lang w:val="en-US"/>
        </w:rPr>
        <w:t>To estimate cardiovascular disease (CVD) risk factors (RF) association and the probability of fatal cardiovascular</w:t>
      </w:r>
      <w:r w:rsidR="00785A59" w:rsidRPr="00785A59">
        <w:rPr>
          <w:lang w:val="en-US"/>
        </w:rPr>
        <w:t xml:space="preserve"> </w:t>
      </w:r>
      <w:r w:rsidRPr="000854F6">
        <w:rPr>
          <w:lang w:val="en-US"/>
        </w:rPr>
        <w:t>events development with the amount of consumed alcohol in 42-44 years old males.</w:t>
      </w:r>
    </w:p>
    <w:p w14:paraId="068A3D61" w14:textId="77777777" w:rsidR="000854F6" w:rsidRPr="00785A59" w:rsidRDefault="000854F6" w:rsidP="000854F6">
      <w:pPr>
        <w:rPr>
          <w:b/>
          <w:bCs/>
          <w:lang w:val="en-US"/>
        </w:rPr>
      </w:pPr>
      <w:r w:rsidRPr="00785A59">
        <w:rPr>
          <w:b/>
          <w:bCs/>
          <w:lang w:val="en-US"/>
        </w:rPr>
        <w:t>Materials and methods</w:t>
      </w:r>
    </w:p>
    <w:p w14:paraId="00616665" w14:textId="317E1243" w:rsidR="000854F6" w:rsidRPr="000854F6" w:rsidRDefault="000854F6" w:rsidP="000854F6">
      <w:pPr>
        <w:rPr>
          <w:lang w:val="en-US"/>
        </w:rPr>
      </w:pPr>
      <w:r w:rsidRPr="000854F6">
        <w:rPr>
          <w:lang w:val="en-US"/>
        </w:rPr>
        <w:t>This study is the part of 32-years long prospective cohort observation of males starting from the childhood. 303</w:t>
      </w:r>
      <w:r w:rsidR="00785A59" w:rsidRPr="00785A59">
        <w:rPr>
          <w:lang w:val="en-US"/>
        </w:rPr>
        <w:t xml:space="preserve"> </w:t>
      </w:r>
      <w:r w:rsidRPr="000854F6">
        <w:rPr>
          <w:lang w:val="en-US"/>
        </w:rPr>
        <w:t>(30,1%) males have been observed. Observation included: obtaining patient’s and family history, information about</w:t>
      </w:r>
      <w:r w:rsidR="00785A59" w:rsidRPr="00785A59">
        <w:rPr>
          <w:lang w:val="en-US"/>
        </w:rPr>
        <w:t xml:space="preserve"> </w:t>
      </w:r>
      <w:r w:rsidRPr="000854F6">
        <w:rPr>
          <w:lang w:val="en-US"/>
        </w:rPr>
        <w:t>RF, bad habits, blood pressure (BP) changes, anthropometric characteristics, blood lipid profile, C-reactive protein (CRP), ureic acid, glucose, and insulin levels in blood serum. Males have been classified into three categoriesdepending on alcohol consumption: nondrinkers, moderate drinkers, heavy drinkers. Then the total risk of CVD forthe next 10 years has been estimated.</w:t>
      </w:r>
    </w:p>
    <w:p w14:paraId="33A1CDFD" w14:textId="77777777" w:rsidR="000854F6" w:rsidRPr="00785A59" w:rsidRDefault="000854F6" w:rsidP="000854F6">
      <w:pPr>
        <w:rPr>
          <w:b/>
          <w:bCs/>
          <w:lang w:val="en-US"/>
        </w:rPr>
      </w:pPr>
      <w:r w:rsidRPr="00785A59">
        <w:rPr>
          <w:b/>
          <w:bCs/>
          <w:lang w:val="en-US"/>
        </w:rPr>
        <w:t>Results</w:t>
      </w:r>
    </w:p>
    <w:p w14:paraId="61683D93" w14:textId="31477889" w:rsidR="000854F6" w:rsidRPr="000854F6" w:rsidRDefault="000854F6" w:rsidP="000854F6">
      <w:pPr>
        <w:rPr>
          <w:lang w:val="en-US"/>
        </w:rPr>
      </w:pPr>
      <w:r w:rsidRPr="000854F6">
        <w:rPr>
          <w:lang w:val="en-US"/>
        </w:rPr>
        <w:t>The majority of observed men consume alcohol relatively rarely but in the amount exceeding the safe levels.Linear correlation between the frequency of abdominal obesity, arterial hypertension (AH), elevated total cholesterol (TC) and low density lipids (LDL) cholesterol levels and the amount of consumed alcohol. Systolic bloodpressure (SBP), diastolic blood pressure (DBP), TC, ApoA1, ureic acid and glucose in heavy and excessively drink</w:t>
      </w:r>
      <w:bookmarkStart w:id="0" w:name="_GoBack"/>
      <w:bookmarkEnd w:id="0"/>
      <w:r w:rsidRPr="000854F6">
        <w:rPr>
          <w:lang w:val="en-US"/>
        </w:rPr>
        <w:t>ing males were higher comparing with nondrinkers, and the difference in waist circumference (WC), high densitylipids (HDL) cholesterol, LDL cholesterol, ApoB and HOMA-IR were observed only between nondrinkers and heavydrinkers. Heavy drinkers have the highest risk of CVD development. SBP impact on total risk is higher in heavydrinkers, and TC has stronger impact on total risk in moderate and heavy drinkers. The impact of smoking on totalrisk does not correlate with the amount of consumed alcohol. The probability of AH development in drinkers is 2,6</w:t>
      </w:r>
      <w:r w:rsidR="00785A59" w:rsidRPr="00785A59">
        <w:rPr>
          <w:lang w:val="en-US"/>
        </w:rPr>
        <w:t xml:space="preserve"> </w:t>
      </w:r>
      <w:r w:rsidRPr="000854F6">
        <w:rPr>
          <w:lang w:val="en-US"/>
        </w:rPr>
        <w:t>times higher than in nondrinkers.</w:t>
      </w:r>
    </w:p>
    <w:p w14:paraId="770F1062" w14:textId="77777777" w:rsidR="000854F6" w:rsidRPr="00785A59" w:rsidRDefault="000854F6" w:rsidP="000854F6">
      <w:pPr>
        <w:rPr>
          <w:b/>
          <w:bCs/>
          <w:lang w:val="en-US"/>
        </w:rPr>
      </w:pPr>
      <w:r w:rsidRPr="00785A59">
        <w:rPr>
          <w:b/>
          <w:bCs/>
          <w:lang w:val="en-US"/>
        </w:rPr>
        <w:t>Conclusion</w:t>
      </w:r>
    </w:p>
    <w:p w14:paraId="17F47398" w14:textId="77777777" w:rsidR="000854F6" w:rsidRPr="000854F6" w:rsidRDefault="000854F6" w:rsidP="000854F6">
      <w:pPr>
        <w:rPr>
          <w:lang w:val="en-US"/>
        </w:rPr>
      </w:pPr>
      <w:r w:rsidRPr="000854F6">
        <w:rPr>
          <w:lang w:val="en-US"/>
        </w:rPr>
        <w:t>The majority of males of 42–44 years consume alcohol, 40% of them consume dangerous for health amount ofalcohol. The frequency of abdominal obesity, AH and atherogenic changes of blood lipid profile goes along withincreased alcohol consumption. Alcohol has direct influence on SBP and DBP levels, TC, ApoA1, uric acid andglucose concentration. The value of total risk of CVD is mostly determined by other CVD RF like TC levels andsmoking.</w:t>
      </w:r>
    </w:p>
    <w:p w14:paraId="18034897" w14:textId="77777777" w:rsidR="000854F6" w:rsidRPr="00785A59" w:rsidRDefault="000854F6" w:rsidP="000854F6">
      <w:pPr>
        <w:rPr>
          <w:b/>
          <w:bCs/>
          <w:lang w:val="en-US"/>
        </w:rPr>
      </w:pPr>
      <w:r w:rsidRPr="00785A59">
        <w:rPr>
          <w:b/>
          <w:bCs/>
          <w:lang w:val="en-US"/>
        </w:rPr>
        <w:t>Keywords</w:t>
      </w:r>
    </w:p>
    <w:p w14:paraId="43408A33" w14:textId="51048F70" w:rsidR="00257F92" w:rsidRPr="000854F6" w:rsidRDefault="000854F6" w:rsidP="000854F6">
      <w:pPr>
        <w:rPr>
          <w:lang w:val="en-US"/>
        </w:rPr>
      </w:pPr>
      <w:r w:rsidRPr="000854F6">
        <w:rPr>
          <w:lang w:val="en-US"/>
        </w:rPr>
        <w:t>Alcohol, middle-aged men, risk factors, cardiovascular diseases, total cardiovascular risk.</w:t>
      </w:r>
    </w:p>
    <w:sectPr w:rsidR="00257F92" w:rsidRPr="000854F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5C46"/>
    <w:rsid w:val="000318A4"/>
    <w:rsid w:val="00032111"/>
    <w:rsid w:val="000854F6"/>
    <w:rsid w:val="001D0E8F"/>
    <w:rsid w:val="001E2645"/>
    <w:rsid w:val="00200DF3"/>
    <w:rsid w:val="00257F92"/>
    <w:rsid w:val="002D03D4"/>
    <w:rsid w:val="002E514C"/>
    <w:rsid w:val="003F6E9F"/>
    <w:rsid w:val="0041471D"/>
    <w:rsid w:val="00477467"/>
    <w:rsid w:val="00496CD3"/>
    <w:rsid w:val="004C27B9"/>
    <w:rsid w:val="005073CB"/>
    <w:rsid w:val="005426F4"/>
    <w:rsid w:val="00555142"/>
    <w:rsid w:val="00583D1B"/>
    <w:rsid w:val="00683C4A"/>
    <w:rsid w:val="006A756B"/>
    <w:rsid w:val="006C1BBD"/>
    <w:rsid w:val="006D45C4"/>
    <w:rsid w:val="006F5AF8"/>
    <w:rsid w:val="0077630C"/>
    <w:rsid w:val="00785A59"/>
    <w:rsid w:val="007B2D19"/>
    <w:rsid w:val="00895C46"/>
    <w:rsid w:val="008C23E5"/>
    <w:rsid w:val="00921232"/>
    <w:rsid w:val="009C234E"/>
    <w:rsid w:val="00A508BF"/>
    <w:rsid w:val="00A55BBB"/>
    <w:rsid w:val="00A569A0"/>
    <w:rsid w:val="00B2033C"/>
    <w:rsid w:val="00B64F38"/>
    <w:rsid w:val="00C74EF6"/>
    <w:rsid w:val="00C84A7B"/>
    <w:rsid w:val="00CB5991"/>
    <w:rsid w:val="00CF036B"/>
    <w:rsid w:val="00D453CD"/>
    <w:rsid w:val="00D8377F"/>
    <w:rsid w:val="00DC7D8A"/>
    <w:rsid w:val="00EA3E2F"/>
    <w:rsid w:val="00EC5C7F"/>
    <w:rsid w:val="00EE3C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114C54"/>
  <w15:chartTrackingRefBased/>
  <w15:docId w15:val="{49529A22-8246-4EB6-A60A-308350ADF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683C4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83C4A"/>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361</Words>
  <Characters>2060</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Boris</dc:creator>
  <cp:keywords/>
  <dc:description/>
  <cp:lastModifiedBy>Boris</cp:lastModifiedBy>
  <cp:revision>3</cp:revision>
  <dcterms:created xsi:type="dcterms:W3CDTF">2020-04-09T14:01:00Z</dcterms:created>
  <dcterms:modified xsi:type="dcterms:W3CDTF">2020-04-09T14:01:00Z</dcterms:modified>
</cp:coreProperties>
</file>